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0F4" w:rsidRDefault="00B06C65" w:rsidP="00B06C65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8385B">
        <w:rPr>
          <w:rFonts w:ascii="標楷體" w:eastAsia="標楷體" w:hAnsi="標楷體" w:hint="eastAsia"/>
          <w:b/>
          <w:sz w:val="32"/>
          <w:szCs w:val="32"/>
        </w:rPr>
        <w:t>長庚科技大學</w:t>
      </w:r>
      <w:r w:rsidRPr="0058385B">
        <w:rPr>
          <w:rFonts w:eastAsia="標楷體"/>
          <w:b/>
          <w:sz w:val="32"/>
          <w:szCs w:val="32"/>
          <w:u w:val="single"/>
        </w:rPr>
        <w:t xml:space="preserve">  </w:t>
      </w:r>
      <w:r w:rsidRPr="0058385B">
        <w:rPr>
          <w:rFonts w:eastAsia="標楷體" w:hint="eastAsia"/>
          <w:b/>
          <w:sz w:val="32"/>
          <w:szCs w:val="32"/>
          <w:u w:val="single"/>
        </w:rPr>
        <w:t xml:space="preserve">  </w:t>
      </w:r>
      <w:r w:rsidRPr="0058385B">
        <w:rPr>
          <w:rFonts w:eastAsia="標楷體"/>
          <w:b/>
          <w:sz w:val="32"/>
          <w:szCs w:val="32"/>
          <w:u w:val="single"/>
        </w:rPr>
        <w:t xml:space="preserve">     </w:t>
      </w:r>
      <w:r w:rsidRPr="0058385B">
        <w:rPr>
          <w:rFonts w:eastAsia="標楷體"/>
          <w:b/>
          <w:sz w:val="32"/>
          <w:szCs w:val="32"/>
        </w:rPr>
        <w:t xml:space="preserve"> </w:t>
      </w:r>
      <w:r w:rsidRPr="0058385B">
        <w:rPr>
          <w:rFonts w:eastAsia="標楷體" w:hAnsi="標楷體"/>
          <w:b/>
          <w:sz w:val="32"/>
          <w:szCs w:val="32"/>
        </w:rPr>
        <w:t>系</w:t>
      </w:r>
      <w:r w:rsidR="0084030E">
        <w:rPr>
          <w:rFonts w:eastAsia="標楷體" w:hAnsi="標楷體" w:hint="eastAsia"/>
          <w:b/>
          <w:sz w:val="32"/>
          <w:szCs w:val="32"/>
        </w:rPr>
        <w:t>(</w:t>
      </w:r>
      <w:r w:rsidRPr="0058385B">
        <w:rPr>
          <w:rFonts w:eastAsia="標楷體" w:hAnsi="標楷體"/>
          <w:b/>
          <w:sz w:val="32"/>
          <w:szCs w:val="32"/>
        </w:rPr>
        <w:t>所</w:t>
      </w:r>
      <w:r w:rsidR="0084030E">
        <w:rPr>
          <w:rFonts w:eastAsia="標楷體" w:hAnsi="標楷體" w:hint="eastAsia"/>
          <w:b/>
          <w:sz w:val="32"/>
          <w:szCs w:val="32"/>
        </w:rPr>
        <w:t>)</w:t>
      </w:r>
      <w:r w:rsidRPr="0058385B">
        <w:rPr>
          <w:rFonts w:eastAsia="標楷體"/>
          <w:b/>
          <w:sz w:val="32"/>
          <w:szCs w:val="32"/>
          <w:u w:val="single"/>
        </w:rPr>
        <w:t xml:space="preserve">     </w:t>
      </w:r>
      <w:r w:rsidRPr="0058385B">
        <w:rPr>
          <w:rFonts w:eastAsia="標楷體" w:hint="eastAsia"/>
          <w:b/>
          <w:sz w:val="32"/>
          <w:szCs w:val="32"/>
          <w:u w:val="single"/>
        </w:rPr>
        <w:t xml:space="preserve">   </w:t>
      </w:r>
      <w:r w:rsidRPr="0058385B">
        <w:rPr>
          <w:rFonts w:eastAsia="標楷體"/>
          <w:b/>
          <w:sz w:val="32"/>
          <w:szCs w:val="32"/>
          <w:u w:val="single"/>
        </w:rPr>
        <w:t xml:space="preserve">  </w:t>
      </w:r>
      <w:r w:rsidRPr="0058385B">
        <w:rPr>
          <w:rFonts w:ascii="標楷體" w:eastAsia="標楷體" w:hAnsi="標楷體" w:hint="eastAsia"/>
          <w:b/>
          <w:sz w:val="32"/>
          <w:szCs w:val="32"/>
        </w:rPr>
        <w:t>學程(</w:t>
      </w:r>
      <w:proofErr w:type="gramStart"/>
      <w:r w:rsidRPr="0058385B">
        <w:rPr>
          <w:rFonts w:ascii="標楷體" w:eastAsia="標楷體" w:hAnsi="標楷體" w:hint="eastAsia"/>
          <w:b/>
          <w:sz w:val="32"/>
          <w:szCs w:val="32"/>
        </w:rPr>
        <w:t>微學程</w:t>
      </w:r>
      <w:proofErr w:type="gramEnd"/>
      <w:r w:rsidRPr="0058385B">
        <w:rPr>
          <w:rFonts w:ascii="標楷體" w:eastAsia="標楷體" w:hAnsi="標楷體" w:hint="eastAsia"/>
          <w:b/>
          <w:sz w:val="32"/>
          <w:szCs w:val="32"/>
        </w:rPr>
        <w:t>)</w:t>
      </w:r>
    </w:p>
    <w:p w:rsidR="00B06C65" w:rsidRDefault="00B06C65" w:rsidP="00B06C65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58385B">
        <w:rPr>
          <w:rFonts w:ascii="標楷體" w:eastAsia="標楷體" w:hAnsi="標楷體" w:hint="eastAsia"/>
          <w:b/>
          <w:sz w:val="32"/>
          <w:szCs w:val="32"/>
        </w:rPr>
        <w:t>審查意見追蹤表</w:t>
      </w:r>
    </w:p>
    <w:p w:rsidR="0084030E" w:rsidRPr="0058385B" w:rsidRDefault="0084030E" w:rsidP="00B06C65">
      <w:pPr>
        <w:spacing w:line="400" w:lineRule="exact"/>
        <w:jc w:val="center"/>
        <w:rPr>
          <w:rFonts w:eastAsia="標楷體" w:hAnsi="標楷體"/>
          <w:b/>
          <w:sz w:val="32"/>
          <w:szCs w:val="32"/>
        </w:rPr>
      </w:pPr>
    </w:p>
    <w:p w:rsidR="00B06C65" w:rsidRPr="0084030E" w:rsidRDefault="00B06C65" w:rsidP="00B06C65">
      <w:pPr>
        <w:rPr>
          <w:rFonts w:eastAsia="標楷體" w:hAnsi="標楷體"/>
          <w:b/>
          <w:szCs w:val="24"/>
        </w:rPr>
      </w:pPr>
      <w:r w:rsidRPr="0084030E">
        <w:rPr>
          <w:rFonts w:eastAsia="標楷體" w:hAnsi="標楷體" w:hint="eastAsia"/>
          <w:b/>
          <w:szCs w:val="24"/>
        </w:rPr>
        <w:t>※請依據外審委員意見，進行「</w:t>
      </w:r>
      <w:r w:rsidRPr="0084030E">
        <w:rPr>
          <w:rFonts w:eastAsia="標楷體" w:hAnsi="標楷體"/>
          <w:b/>
          <w:szCs w:val="24"/>
          <w:u w:val="single"/>
        </w:rPr>
        <w:t>修正</w:t>
      </w:r>
      <w:r w:rsidRPr="0084030E">
        <w:rPr>
          <w:rFonts w:eastAsia="標楷體" w:hAnsi="標楷體"/>
          <w:b/>
          <w:szCs w:val="24"/>
        </w:rPr>
        <w:t>及</w:t>
      </w:r>
      <w:r w:rsidRPr="0084030E">
        <w:rPr>
          <w:rFonts w:eastAsia="標楷體" w:hAnsi="標楷體"/>
          <w:b/>
          <w:szCs w:val="24"/>
          <w:u w:val="single"/>
        </w:rPr>
        <w:t>具體改進</w:t>
      </w:r>
      <w:r w:rsidRPr="0084030E">
        <w:rPr>
          <w:rFonts w:eastAsia="標楷體" w:hAnsi="標楷體"/>
          <w:b/>
          <w:szCs w:val="24"/>
        </w:rPr>
        <w:t>事項</w:t>
      </w:r>
      <w:r w:rsidRPr="0084030E">
        <w:rPr>
          <w:rFonts w:eastAsia="標楷體" w:hAnsi="標楷體" w:hint="eastAsia"/>
          <w:b/>
          <w:szCs w:val="24"/>
        </w:rPr>
        <w:t>」。</w:t>
      </w:r>
      <w:r w:rsidRPr="0084030E">
        <w:rPr>
          <w:rFonts w:ascii="標楷體" w:eastAsia="標楷體" w:hAnsi="標楷體" w:hint="eastAsia"/>
          <w:b/>
          <w:szCs w:val="24"/>
        </w:rPr>
        <w:t>(無論通過</w:t>
      </w:r>
      <w:proofErr w:type="gramStart"/>
      <w:r w:rsidRPr="0084030E">
        <w:rPr>
          <w:rFonts w:ascii="標楷體" w:eastAsia="標楷體" w:hAnsi="標楷體" w:hint="eastAsia"/>
          <w:b/>
          <w:szCs w:val="24"/>
        </w:rPr>
        <w:t>與否均請填寫</w:t>
      </w:r>
      <w:proofErr w:type="gramEnd"/>
      <w:r w:rsidRPr="0084030E">
        <w:rPr>
          <w:rFonts w:ascii="標楷體" w:eastAsia="標楷體" w:hAnsi="標楷體" w:hint="eastAsia"/>
          <w:b/>
          <w:szCs w:val="24"/>
        </w:rPr>
        <w:t>)</w:t>
      </w: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118"/>
        <w:gridCol w:w="3402"/>
      </w:tblGrid>
      <w:tr w:rsidR="00B06C65" w:rsidRPr="00A5062B" w:rsidTr="00FF25FF">
        <w:trPr>
          <w:trHeight w:val="567"/>
          <w:tblHeader/>
        </w:trPr>
        <w:tc>
          <w:tcPr>
            <w:tcW w:w="3119" w:type="dxa"/>
            <w:vAlign w:val="center"/>
          </w:tcPr>
          <w:p w:rsidR="00B06C65" w:rsidRPr="00A5062B" w:rsidRDefault="00B06C65" w:rsidP="0005295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A5062B">
              <w:rPr>
                <w:rFonts w:eastAsia="標楷體" w:hAnsi="標楷體"/>
                <w:b/>
                <w:sz w:val="28"/>
                <w:szCs w:val="28"/>
              </w:rPr>
              <w:t>項目</w:t>
            </w:r>
          </w:p>
        </w:tc>
        <w:tc>
          <w:tcPr>
            <w:tcW w:w="3118" w:type="dxa"/>
            <w:vAlign w:val="center"/>
          </w:tcPr>
          <w:p w:rsidR="00B06C65" w:rsidRPr="00A5062B" w:rsidRDefault="00B06C65" w:rsidP="0005295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A5062B">
              <w:rPr>
                <w:rFonts w:eastAsia="標楷體" w:hAnsi="標楷體"/>
                <w:b/>
                <w:sz w:val="28"/>
                <w:szCs w:val="28"/>
              </w:rPr>
              <w:t>委員意見</w:t>
            </w:r>
            <w:r>
              <w:rPr>
                <w:rFonts w:eastAsia="標楷體" w:hAnsi="標楷體" w:hint="eastAsia"/>
                <w:b/>
                <w:sz w:val="28"/>
                <w:szCs w:val="28"/>
              </w:rPr>
              <w:t>及建議事項</w:t>
            </w:r>
          </w:p>
        </w:tc>
        <w:tc>
          <w:tcPr>
            <w:tcW w:w="3402" w:type="dxa"/>
            <w:vAlign w:val="center"/>
          </w:tcPr>
          <w:p w:rsidR="00B06C65" w:rsidRPr="00A5062B" w:rsidRDefault="00B06C65" w:rsidP="0005295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A5062B">
              <w:rPr>
                <w:rFonts w:eastAsia="標楷體" w:hAnsi="標楷體"/>
                <w:b/>
                <w:sz w:val="28"/>
                <w:szCs w:val="28"/>
              </w:rPr>
              <w:t>修正及具體改進事項</w:t>
            </w:r>
          </w:p>
        </w:tc>
      </w:tr>
      <w:tr w:rsidR="00B06C65" w:rsidRPr="00A5062B" w:rsidTr="00FF25FF">
        <w:trPr>
          <w:trHeight w:val="1159"/>
        </w:trPr>
        <w:tc>
          <w:tcPr>
            <w:tcW w:w="3119" w:type="dxa"/>
            <w:vAlign w:val="center"/>
          </w:tcPr>
          <w:p w:rsidR="00B06C65" w:rsidRPr="00FF25FF" w:rsidRDefault="00FF25FF" w:rsidP="00F775F4">
            <w:pPr>
              <w:pStyle w:val="a5"/>
              <w:snapToGrid w:val="0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學程發展目標與特色規劃完整</w:t>
            </w:r>
          </w:p>
        </w:tc>
        <w:tc>
          <w:tcPr>
            <w:tcW w:w="3118" w:type="dxa"/>
          </w:tcPr>
          <w:p w:rsidR="00B06C65" w:rsidRPr="00F775F4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B06C65" w:rsidRPr="0074666D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:rsidTr="00FF25FF">
        <w:trPr>
          <w:trHeight w:val="1159"/>
        </w:trPr>
        <w:tc>
          <w:tcPr>
            <w:tcW w:w="3119" w:type="dxa"/>
            <w:vAlign w:val="center"/>
          </w:tcPr>
          <w:p w:rsidR="00B06C65" w:rsidRPr="00F775F4" w:rsidRDefault="00FF25FF" w:rsidP="00F775F4">
            <w:pPr>
              <w:pStyle w:val="a5"/>
              <w:spacing w:line="360" w:lineRule="exact"/>
              <w:ind w:leftChars="0"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2.</w:t>
            </w:r>
            <w:proofErr w:type="gramStart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清楚敘</w:t>
            </w:r>
            <w:proofErr w:type="gramEnd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明學(群)程架構及(群)</w:t>
            </w:r>
            <w:proofErr w:type="gramStart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程亮</w:t>
            </w:r>
            <w:proofErr w:type="gramEnd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點</w:t>
            </w:r>
          </w:p>
        </w:tc>
        <w:tc>
          <w:tcPr>
            <w:tcW w:w="3118" w:type="dxa"/>
          </w:tcPr>
          <w:p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B06C65" w:rsidRPr="0065674F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:rsidTr="00FF25FF">
        <w:trPr>
          <w:trHeight w:val="1159"/>
        </w:trPr>
        <w:tc>
          <w:tcPr>
            <w:tcW w:w="3119" w:type="dxa"/>
            <w:vAlign w:val="center"/>
          </w:tcPr>
          <w:p w:rsidR="00B06C65" w:rsidRPr="0058385B" w:rsidRDefault="00B06C65" w:rsidP="00054A95">
            <w:pPr>
              <w:pStyle w:val="a5"/>
              <w:spacing w:line="360" w:lineRule="exact"/>
              <w:ind w:leftChars="0"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58385B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學(群)程架構與圖文及學分規劃能展現各課程</w:t>
            </w:r>
            <w:proofErr w:type="gramStart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知識疊積與</w:t>
            </w:r>
            <w:proofErr w:type="gramEnd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能力鏈結</w:t>
            </w:r>
          </w:p>
        </w:tc>
        <w:tc>
          <w:tcPr>
            <w:tcW w:w="3118" w:type="dxa"/>
          </w:tcPr>
          <w:p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:rsidTr="00FF25FF">
        <w:trPr>
          <w:trHeight w:val="1159"/>
        </w:trPr>
        <w:tc>
          <w:tcPr>
            <w:tcW w:w="3119" w:type="dxa"/>
            <w:vAlign w:val="center"/>
          </w:tcPr>
          <w:p w:rsidR="00B06C65" w:rsidRPr="0058385B" w:rsidRDefault="00B06C65" w:rsidP="00FF25FF">
            <w:pPr>
              <w:spacing w:line="36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58385B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學程設計</w:t>
            </w:r>
            <w:proofErr w:type="gramStart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符合跨域規劃</w:t>
            </w:r>
            <w:proofErr w:type="gramEnd"/>
          </w:p>
        </w:tc>
        <w:tc>
          <w:tcPr>
            <w:tcW w:w="3118" w:type="dxa"/>
          </w:tcPr>
          <w:p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:rsidTr="00FF25FF">
        <w:trPr>
          <w:trHeight w:val="1159"/>
        </w:trPr>
        <w:tc>
          <w:tcPr>
            <w:tcW w:w="3119" w:type="dxa"/>
            <w:vAlign w:val="center"/>
          </w:tcPr>
          <w:p w:rsidR="00B06C65" w:rsidRPr="0058385B" w:rsidRDefault="00B06C65" w:rsidP="00FF25FF">
            <w:pPr>
              <w:snapToGrid w:val="0"/>
              <w:ind w:leftChars="4" w:left="248" w:hangingChars="85" w:hanging="238"/>
              <w:rPr>
                <w:rFonts w:ascii="標楷體" w:eastAsia="標楷體" w:hAnsi="標楷體"/>
                <w:sz w:val="28"/>
                <w:szCs w:val="28"/>
              </w:rPr>
            </w:pPr>
            <w:r w:rsidRPr="0058385B"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學程設計能幫助學生應對外部環境變化，及提升未來職場競爭力</w:t>
            </w:r>
          </w:p>
        </w:tc>
        <w:tc>
          <w:tcPr>
            <w:tcW w:w="3118" w:type="dxa"/>
          </w:tcPr>
          <w:p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:rsidTr="00FF25FF">
        <w:trPr>
          <w:trHeight w:val="1159"/>
        </w:trPr>
        <w:tc>
          <w:tcPr>
            <w:tcW w:w="3119" w:type="dxa"/>
            <w:vAlign w:val="center"/>
          </w:tcPr>
          <w:p w:rsidR="00F775F4" w:rsidRPr="00B06C65" w:rsidRDefault="00B06C65" w:rsidP="00F775F4">
            <w:pPr>
              <w:tabs>
                <w:tab w:val="left" w:pos="308"/>
                <w:tab w:val="center" w:pos="955"/>
              </w:tabs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綜合評鑑意見</w:t>
            </w:r>
          </w:p>
          <w:p w:rsidR="00B06C65" w:rsidRPr="00B06C65" w:rsidRDefault="00B06C65" w:rsidP="00FF25FF">
            <w:pPr>
              <w:tabs>
                <w:tab w:val="left" w:pos="308"/>
                <w:tab w:val="center" w:pos="955"/>
              </w:tabs>
              <w:spacing w:line="300" w:lineRule="exact"/>
              <w:ind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B06C65" w:rsidRPr="00FF25FF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</w:tbl>
    <w:p w:rsidR="0084030E" w:rsidRDefault="00B06C65" w:rsidP="00B06C65">
      <w:pPr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學程負責人</w:t>
      </w:r>
      <w:r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：         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         教學單位</w:t>
      </w:r>
      <w:r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>主管：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</w:t>
      </w:r>
    </w:p>
    <w:p w:rsidR="00B06C65" w:rsidRDefault="0084030E" w:rsidP="00B06C65">
      <w:pPr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B06C65"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>院長/通識教育中心主任：                教務長：</w:t>
      </w:r>
      <w:r w:rsidR="00B06C65" w:rsidRPr="00C14BA7">
        <w:rPr>
          <w:rFonts w:ascii="標楷體" w:eastAsia="標楷體" w:hAnsi="標楷體" w:hint="eastAsia"/>
          <w:b/>
          <w:color w:val="000000"/>
        </w:rPr>
        <w:t xml:space="preserve">  </w:t>
      </w:r>
      <w:r w:rsidR="00B06C65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</w:p>
    <w:p w:rsidR="00F27D1E" w:rsidRDefault="00F27D1E" w:rsidP="00B06C65">
      <w:pPr>
        <w:jc w:val="both"/>
      </w:pPr>
    </w:p>
    <w:p w:rsidR="00F27D1E" w:rsidRDefault="00F27D1E" w:rsidP="00B06C65">
      <w:pPr>
        <w:jc w:val="both"/>
      </w:pPr>
    </w:p>
    <w:p w:rsidR="00F27D1E" w:rsidRDefault="00F27D1E" w:rsidP="00B06C65">
      <w:pPr>
        <w:jc w:val="both"/>
      </w:pPr>
    </w:p>
    <w:p w:rsidR="00F27D1E" w:rsidRDefault="00F27D1E" w:rsidP="00B06C65">
      <w:pPr>
        <w:jc w:val="both"/>
      </w:pPr>
    </w:p>
    <w:p w:rsidR="00F27D1E" w:rsidRPr="00F27D1E" w:rsidRDefault="00F27D1E" w:rsidP="00B06C65">
      <w:pPr>
        <w:jc w:val="both"/>
        <w:rPr>
          <w:rFonts w:ascii="標楷體" w:eastAsia="標楷體" w:hAnsi="標楷體"/>
        </w:rPr>
      </w:pPr>
      <w:r>
        <w:rPr>
          <w:rFonts w:hint="eastAsia"/>
        </w:rPr>
        <w:t xml:space="preserve"> </w:t>
      </w:r>
      <w:r>
        <w:t xml:space="preserve">                                                                   </w:t>
      </w:r>
    </w:p>
    <w:p w:rsidR="00B06C65" w:rsidRDefault="00B06C65"/>
    <w:sectPr w:rsidR="00B06C65" w:rsidSect="005C1031">
      <w:headerReference w:type="default" r:id="rId7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B79" w:rsidRDefault="00853B79" w:rsidP="00F870F4">
      <w:r>
        <w:separator/>
      </w:r>
    </w:p>
  </w:endnote>
  <w:endnote w:type="continuationSeparator" w:id="0">
    <w:p w:rsidR="00853B79" w:rsidRDefault="00853B79" w:rsidP="00F8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B79" w:rsidRDefault="00853B79" w:rsidP="00F870F4">
      <w:r>
        <w:separator/>
      </w:r>
    </w:p>
  </w:footnote>
  <w:footnote w:type="continuationSeparator" w:id="0">
    <w:p w:rsidR="00853B79" w:rsidRDefault="00853B79" w:rsidP="00F8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0F4" w:rsidRDefault="00F870F4">
    <w:pPr>
      <w:pStyle w:val="a6"/>
    </w:pPr>
    <w:r>
      <w:rPr>
        <w:rFonts w:hint="eastAsia"/>
      </w:rPr>
      <w:t xml:space="preserve"> </w:t>
    </w:r>
    <w:r>
      <w:t xml:space="preserve">                                                                                 </w:t>
    </w:r>
    <w:r w:rsidRPr="00F870F4">
      <w:rPr>
        <w:rFonts w:hint="eastAsia"/>
      </w:rPr>
      <w:t xml:space="preserve"> 110.8.16</w:t>
    </w:r>
    <w:r w:rsidRPr="00F870F4">
      <w:rPr>
        <w:rFonts w:hint="eastAsia"/>
      </w:rPr>
      <w:t>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77ECE"/>
    <w:multiLevelType w:val="hybridMultilevel"/>
    <w:tmpl w:val="EDE29E42"/>
    <w:lvl w:ilvl="0" w:tplc="74EE42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1" w15:restartNumberingAfterBreak="0">
    <w:nsid w:val="7F8C5F8D"/>
    <w:multiLevelType w:val="hybridMultilevel"/>
    <w:tmpl w:val="1FE264F0"/>
    <w:lvl w:ilvl="0" w:tplc="E8D6DB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C65"/>
    <w:rsid w:val="00054A95"/>
    <w:rsid w:val="0011249B"/>
    <w:rsid w:val="005C1031"/>
    <w:rsid w:val="0084030E"/>
    <w:rsid w:val="00853B79"/>
    <w:rsid w:val="00B06C65"/>
    <w:rsid w:val="00B97043"/>
    <w:rsid w:val="00E46094"/>
    <w:rsid w:val="00F27D1E"/>
    <w:rsid w:val="00F775F4"/>
    <w:rsid w:val="00F870F4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AF606"/>
  <w15:chartTrackingRefBased/>
  <w15:docId w15:val="{FB59952F-CD6C-45F2-86E2-64BCA304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3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03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FF25FF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F870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70F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70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70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F000000160/蘇秋芬</dc:creator>
  <cp:keywords/>
  <dc:description/>
  <cp:lastModifiedBy>0F3200/陳瑩儒</cp:lastModifiedBy>
  <cp:revision>10</cp:revision>
  <cp:lastPrinted>2021-08-16T05:09:00Z</cp:lastPrinted>
  <dcterms:created xsi:type="dcterms:W3CDTF">2019-09-11T06:59:00Z</dcterms:created>
  <dcterms:modified xsi:type="dcterms:W3CDTF">2021-08-16T07:18:00Z</dcterms:modified>
</cp:coreProperties>
</file>